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1C22" w14:textId="1B71293D" w:rsidR="00701A54" w:rsidRDefault="00E168B9">
      <w:r>
        <w:rPr>
          <w:noProof/>
        </w:rPr>
        <w:drawing>
          <wp:anchor distT="0" distB="0" distL="114300" distR="114300" simplePos="0" relativeHeight="251670016" behindDoc="0" locked="0" layoutInCell="1" allowOverlap="1" wp14:anchorId="1D0BC31B" wp14:editId="718B272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72400" cy="14573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2EDED" w14:textId="746982E9" w:rsidR="003B0BA4" w:rsidRDefault="00543062" w:rsidP="00701A54">
      <w:pPr>
        <w:pStyle w:val="Heading2"/>
      </w:pPr>
      <w:r>
        <w:t>Cookie Share Orders – Girl Links</w:t>
      </w:r>
      <w:r w:rsidR="009A20C9">
        <w:t xml:space="preserve"> for </w:t>
      </w:r>
      <w:r w:rsidR="003505D7">
        <w:t xml:space="preserve">Order Taking </w:t>
      </w:r>
      <w:r w:rsidR="009A20C9">
        <w:t>Sale councils</w:t>
      </w:r>
    </w:p>
    <w:p w14:paraId="1721251B" w14:textId="51490022" w:rsidR="004A41A9" w:rsidRDefault="004A41A9" w:rsidP="00701A54"/>
    <w:p w14:paraId="67C05FDD" w14:textId="77777777" w:rsidR="00AA7072" w:rsidRDefault="00BB5F9D" w:rsidP="00701A54">
      <w:r>
        <w:t xml:space="preserve">There are a number of orders through </w:t>
      </w:r>
      <w:r w:rsidR="00AA7072">
        <w:t>D</w:t>
      </w:r>
      <w:r>
        <w:t xml:space="preserve">igital </w:t>
      </w:r>
      <w:r w:rsidR="00AA7072">
        <w:t>C</w:t>
      </w:r>
      <w:r>
        <w:t>ookie as well as non-credit card sales that should be reconciled during the cookie season to give girls credit for cookie share sales.  These sale</w:t>
      </w:r>
      <w:r w:rsidR="009E6427">
        <w:t>s</w:t>
      </w:r>
      <w:r>
        <w:t xml:space="preserve"> add to total packages sold for rewards.  </w:t>
      </w:r>
      <w:r w:rsidR="00701A54">
        <w:t>To enter a</w:t>
      </w:r>
      <w:r w:rsidR="00E35FF4">
        <w:t xml:space="preserve"> C</w:t>
      </w:r>
      <w:r w:rsidR="00701A54">
        <w:t xml:space="preserve">ookie </w:t>
      </w:r>
      <w:r w:rsidR="00E35FF4">
        <w:t>S</w:t>
      </w:r>
      <w:r w:rsidR="00701A54">
        <w:t>hare sale for the girl</w:t>
      </w:r>
      <w:r w:rsidR="00E35FF4">
        <w:t>, watch</w:t>
      </w:r>
      <w:r w:rsidR="00701A54">
        <w:t xml:space="preserve"> this video</w:t>
      </w:r>
      <w:r w:rsidR="00051E56">
        <w:t xml:space="preserve"> </w:t>
      </w:r>
      <w:hyperlink r:id="rId11" w:history="1">
        <w:r w:rsidR="00051E56" w:rsidRPr="00051E56">
          <w:rPr>
            <w:rStyle w:val="Hyperlink"/>
          </w:rPr>
          <w:t>Virtual Cookie Share Order-Direct Sale</w:t>
        </w:r>
      </w:hyperlink>
      <w:r w:rsidR="00051E56">
        <w:t xml:space="preserve"> </w:t>
      </w:r>
      <w:r w:rsidR="00B31505">
        <w:t xml:space="preserve"> or </w:t>
      </w:r>
      <w:r w:rsidR="00A25F69">
        <w:t>follow the</w:t>
      </w:r>
      <w:r w:rsidR="00683EF9">
        <w:t xml:space="preserve"> steps below:</w:t>
      </w:r>
      <w:r w:rsidR="00B31505">
        <w:t xml:space="preserve"> </w:t>
      </w:r>
    </w:p>
    <w:p w14:paraId="6BCF4FEF" w14:textId="38BA8D02" w:rsidR="00B31505" w:rsidRDefault="00B31505" w:rsidP="00701A54">
      <w:r>
        <w:t xml:space="preserve"> </w:t>
      </w:r>
    </w:p>
    <w:p w14:paraId="385A841C" w14:textId="5A7B1BFA" w:rsidR="00683EF9" w:rsidRDefault="00683EF9" w:rsidP="00701A54">
      <w:r>
        <w:t>Navigate to Orders&gt;Virtual Cookie Share</w:t>
      </w:r>
    </w:p>
    <w:p w14:paraId="36829EE3" w14:textId="3FED1F36" w:rsidR="00683EF9" w:rsidRDefault="003505D7" w:rsidP="00543062">
      <w:pPr>
        <w:jc w:val="right"/>
      </w:pPr>
      <w:r w:rsidRPr="00683EF9">
        <w:rPr>
          <w:noProof/>
        </w:rPr>
        <w:drawing>
          <wp:anchor distT="0" distB="0" distL="114300" distR="114300" simplePos="0" relativeHeight="251671040" behindDoc="0" locked="0" layoutInCell="1" allowOverlap="1" wp14:anchorId="1E1A0D99" wp14:editId="0321384E">
            <wp:simplePos x="0" y="0"/>
            <wp:positionH relativeFrom="margin">
              <wp:posOffset>80010</wp:posOffset>
            </wp:positionH>
            <wp:positionV relativeFrom="paragraph">
              <wp:posOffset>134620</wp:posOffset>
            </wp:positionV>
            <wp:extent cx="2795270" cy="1254125"/>
            <wp:effectExtent l="38100" t="38100" r="43180" b="4127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027" b="34748"/>
                    <a:stretch/>
                  </pic:blipFill>
                  <pic:spPr bwMode="auto">
                    <a:xfrm>
                      <a:off x="0" y="0"/>
                      <a:ext cx="2795270" cy="1254125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062" w:rsidRPr="00683EF9">
        <w:rPr>
          <w:noProof/>
        </w:rPr>
        <w:drawing>
          <wp:inline distT="0" distB="0" distL="0" distR="0" wp14:anchorId="346AC147" wp14:editId="68EA686C">
            <wp:extent cx="2956689" cy="1351042"/>
            <wp:effectExtent l="38100" t="38100" r="34290" b="4000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9352" cy="138424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6121F9" w14:textId="77777777" w:rsidR="00B31505" w:rsidRDefault="00B31505" w:rsidP="00701A54"/>
    <w:p w14:paraId="27F9088E" w14:textId="77777777" w:rsidR="00AA7072" w:rsidRDefault="00683EF9" w:rsidP="00701A54">
      <w:r>
        <w:t xml:space="preserve">Enter the number of packages of </w:t>
      </w:r>
      <w:r w:rsidR="00E35FF4">
        <w:t>C</w:t>
      </w:r>
      <w:r>
        <w:t xml:space="preserve">ookie </w:t>
      </w:r>
      <w:r w:rsidR="00E35FF4">
        <w:t>S</w:t>
      </w:r>
      <w:r>
        <w:t xml:space="preserve">hare </w:t>
      </w:r>
      <w:r w:rsidR="00E35FF4">
        <w:t xml:space="preserve">cookies </w:t>
      </w:r>
      <w:r>
        <w:t xml:space="preserve">sold by each girl. </w:t>
      </w:r>
      <w:r w:rsidR="00E35FF4">
        <w:t>The u</w:t>
      </w:r>
      <w:r>
        <w:t xml:space="preserve">nit of measure is packages. Click Save. </w:t>
      </w:r>
    </w:p>
    <w:p w14:paraId="2DB64A49" w14:textId="454CA23E" w:rsidR="00AA7072" w:rsidRDefault="00683EF9" w:rsidP="00701A54">
      <w:r>
        <w:t xml:space="preserve"> </w:t>
      </w:r>
    </w:p>
    <w:p w14:paraId="5090FA0B" w14:textId="766C4DC7" w:rsidR="00683EF9" w:rsidRDefault="00BB5F9D" w:rsidP="00701A54">
      <w:r>
        <w:t xml:space="preserve">Orders can be </w:t>
      </w:r>
      <w:r w:rsidR="00AA7072">
        <w:t>entered</w:t>
      </w:r>
      <w:r>
        <w:t xml:space="preserve"> each time an order with </w:t>
      </w:r>
      <w:r w:rsidR="00AA7072">
        <w:t>C</w:t>
      </w:r>
      <w:r>
        <w:t xml:space="preserve">ookie </w:t>
      </w:r>
      <w:r w:rsidR="00AA7072">
        <w:t>S</w:t>
      </w:r>
      <w:r>
        <w:t xml:space="preserve">hare packages is received or a total order </w:t>
      </w:r>
      <w:r w:rsidR="00AA7072">
        <w:t xml:space="preserve">can be entered </w:t>
      </w:r>
      <w:r>
        <w:t>at the end of the sale</w:t>
      </w:r>
      <w:r w:rsidR="00AA7072">
        <w:t xml:space="preserve">. </w:t>
      </w:r>
      <w:r w:rsidR="00AA7072" w:rsidRPr="00AA7072">
        <w:t xml:space="preserve"> </w:t>
      </w:r>
      <w:r w:rsidR="00AA7072">
        <w:t xml:space="preserve">If Cookie Share packages are not correctly entered in Smart Cookies, the total packages sold by a girl will not be correct which will affect girl rewards and girl financial reports.  </w:t>
      </w:r>
    </w:p>
    <w:p w14:paraId="7C5C59DF" w14:textId="09DFDFFD" w:rsidR="00543062" w:rsidRDefault="00543062" w:rsidP="002D2026">
      <w:pPr>
        <w:pStyle w:val="Heading1"/>
      </w:pPr>
      <w:r>
        <w:t xml:space="preserve">Types of </w:t>
      </w:r>
      <w:r w:rsidR="00FD3C1A">
        <w:t xml:space="preserve">Girl Link </w:t>
      </w:r>
      <w:r>
        <w:t>Orders with Cookie Share and Actions</w:t>
      </w:r>
    </w:p>
    <w:p w14:paraId="2A6F0631" w14:textId="19E5B371" w:rsidR="00341B73" w:rsidRDefault="00341B73" w:rsidP="00341B73">
      <w:r w:rsidRPr="0013453D">
        <w:rPr>
          <w:noProof/>
        </w:rPr>
        <w:drawing>
          <wp:inline distT="0" distB="0" distL="0" distR="0" wp14:anchorId="01C88ABB" wp14:editId="70A626EC">
            <wp:extent cx="6937375" cy="702945"/>
            <wp:effectExtent l="38100" t="19050" r="15875" b="20955"/>
            <wp:docPr id="11" name="Diagra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004D5887" w14:textId="18D34D51" w:rsidR="00341B73" w:rsidRDefault="00341B73" w:rsidP="00341B73">
      <w:r w:rsidRPr="0013453D">
        <w:rPr>
          <w:noProof/>
        </w:rPr>
        <w:drawing>
          <wp:inline distT="0" distB="0" distL="0" distR="0" wp14:anchorId="057EE049" wp14:editId="19C1ED19">
            <wp:extent cx="6937375" cy="722630"/>
            <wp:effectExtent l="0" t="19050" r="15875" b="20320"/>
            <wp:docPr id="10" name="Diagra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2D0DD0DD" w14:textId="6FCC7547" w:rsidR="00FD3C1A" w:rsidRDefault="00341B73" w:rsidP="00341B73">
      <w:r w:rsidRPr="0013453D">
        <w:rPr>
          <w:noProof/>
        </w:rPr>
        <w:drawing>
          <wp:inline distT="0" distB="0" distL="0" distR="0" wp14:anchorId="6F6EF469" wp14:editId="77E74F5B">
            <wp:extent cx="6946900" cy="821690"/>
            <wp:effectExtent l="0" t="0" r="6350" b="16510"/>
            <wp:docPr id="9" name="Diagra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78B370EA" w14:textId="77777777" w:rsidR="00341B73" w:rsidRDefault="00FD3C1A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13453D">
        <w:rPr>
          <w:noProof/>
        </w:rPr>
        <w:drawing>
          <wp:inline distT="0" distB="0" distL="0" distR="0" wp14:anchorId="5F5E37D7" wp14:editId="7621A5B1">
            <wp:extent cx="6927850" cy="810895"/>
            <wp:effectExtent l="0" t="0" r="6350" b="27305"/>
            <wp:docPr id="16" name="Diagram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  <w:r w:rsidR="00341B73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br w:type="page"/>
      </w:r>
    </w:p>
    <w:p w14:paraId="00938BFE" w14:textId="77777777" w:rsidR="00B31505" w:rsidRDefault="00B31505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p w14:paraId="6BDD6C66" w14:textId="042ACAD1" w:rsidR="009A20C9" w:rsidRDefault="009A20C9" w:rsidP="009A20C9">
      <w:pPr>
        <w:pStyle w:val="Heading3"/>
      </w:pPr>
      <w:r>
        <w:t>Locating Cookie Share Orders and Reporting</w:t>
      </w:r>
    </w:p>
    <w:p w14:paraId="6331AF9B" w14:textId="77777777" w:rsidR="00B31505" w:rsidRDefault="00B31505" w:rsidP="009A20C9"/>
    <w:p w14:paraId="3E030861" w14:textId="77777777" w:rsidR="00AA7072" w:rsidRDefault="009A20C9" w:rsidP="009A20C9">
      <w:r>
        <w:t xml:space="preserve">To easily locate </w:t>
      </w:r>
      <w:r w:rsidR="00AA7072">
        <w:t xml:space="preserve">Girl Delivery </w:t>
      </w:r>
      <w:r>
        <w:t>orders with Cookie Share sales</w:t>
      </w:r>
      <w:r w:rsidR="00AA7072">
        <w:t>,</w:t>
      </w:r>
      <w:r>
        <w:t xml:space="preserve"> complete the following steps</w:t>
      </w:r>
      <w:r w:rsidR="00AA7072">
        <w:t>:</w:t>
      </w:r>
    </w:p>
    <w:p w14:paraId="4D761D5C" w14:textId="0E8922A7" w:rsidR="00341B73" w:rsidRDefault="009A20C9" w:rsidP="009A20C9">
      <w:r>
        <w:t xml:space="preserve"> </w:t>
      </w:r>
    </w:p>
    <w:p w14:paraId="6A371FB3" w14:textId="3B88FEAD" w:rsidR="00341B73" w:rsidRDefault="00341B73" w:rsidP="00341B73">
      <w:pPr>
        <w:pStyle w:val="ListParagraph"/>
        <w:numPr>
          <w:ilvl w:val="0"/>
          <w:numId w:val="4"/>
        </w:numPr>
      </w:pPr>
      <w:r>
        <w:t xml:space="preserve"> Run the NEW Pending Manual Cookie Share Report for your troop.  </w:t>
      </w:r>
      <w:r w:rsidR="009E48BC">
        <w:object w:dxaOrig="8728" w:dyaOrig="2889" w14:anchorId="31B659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144.5pt" o:ole="">
            <v:imagedata r:id="rId34" o:title=""/>
          </v:shape>
          <o:OLEObject Type="Embed" ProgID="Excel.Sheet.12" ShapeID="_x0000_i1025" DrawAspect="Content" ObjectID="_1832319341" r:id="rId35"/>
        </w:object>
      </w:r>
    </w:p>
    <w:p w14:paraId="6B8ABE17" w14:textId="77777777" w:rsidR="00AA7072" w:rsidRDefault="00AA7072" w:rsidP="00AA7072">
      <w:pPr>
        <w:pStyle w:val="ListParagraph"/>
      </w:pPr>
    </w:p>
    <w:p w14:paraId="30006CD4" w14:textId="78B88ADE" w:rsidR="00B31505" w:rsidRDefault="009A20C9" w:rsidP="00341B73">
      <w:r>
        <w:t xml:space="preserve"> </w:t>
      </w:r>
    </w:p>
    <w:p w14:paraId="76371AD6" w14:textId="00D9B8F9" w:rsidR="00E528B0" w:rsidRDefault="00E528B0" w:rsidP="00E528B0"/>
    <w:p w14:paraId="3B99E54D" w14:textId="1F7C80DB" w:rsidR="00341B73" w:rsidRDefault="00341B73" w:rsidP="00341B73">
      <w:pPr>
        <w:pStyle w:val="ListParagraph"/>
        <w:numPr>
          <w:ilvl w:val="0"/>
          <w:numId w:val="4"/>
        </w:numPr>
      </w:pPr>
      <w:r>
        <w:t xml:space="preserve"> Review the line for each girl.  </w:t>
      </w:r>
      <w:r w:rsidR="009E48BC">
        <w:t>The</w:t>
      </w:r>
      <w:r w:rsidR="004D0CA8">
        <w:t xml:space="preserve"> total number of </w:t>
      </w:r>
      <w:r w:rsidR="00AA7072">
        <w:t>C</w:t>
      </w:r>
      <w:r w:rsidR="009E48BC">
        <w:t xml:space="preserve">ookie </w:t>
      </w:r>
      <w:r w:rsidR="00AA7072">
        <w:t>S</w:t>
      </w:r>
      <w:r w:rsidR="009E48BC">
        <w:t>hare</w:t>
      </w:r>
      <w:r w:rsidR="00AA7072">
        <w:t xml:space="preserve"> from Girl Delivery</w:t>
      </w:r>
      <w:r w:rsidR="004D0CA8">
        <w:t xml:space="preserve"> will display as well as the number of </w:t>
      </w:r>
      <w:r w:rsidR="00AA7072">
        <w:t xml:space="preserve">CS </w:t>
      </w:r>
      <w:r w:rsidR="004D0CA8">
        <w:t xml:space="preserve">packages NOT including in the initial order. </w:t>
      </w:r>
    </w:p>
    <w:p w14:paraId="1031631B" w14:textId="77777777" w:rsidR="009E48BC" w:rsidRDefault="009E48BC" w:rsidP="009E48BC">
      <w:pPr>
        <w:pStyle w:val="ListParagraph"/>
        <w:numPr>
          <w:ilvl w:val="0"/>
          <w:numId w:val="4"/>
        </w:numPr>
      </w:pPr>
      <w:r>
        <w:t xml:space="preserve">A negative balance indicates additional Cookie Share packages need to be entered </w:t>
      </w:r>
      <w:proofErr w:type="gramStart"/>
      <w:r>
        <w:t>in</w:t>
      </w:r>
      <w:proofErr w:type="gramEnd"/>
      <w:r>
        <w:t xml:space="preserve"> Smart Cookies as Virtual Cookie Share for the girl.  In this example, Ave has 5 total packages and those 5 were NOT on the initial order.  No orders have been manually entered so the balance the volunteer needs to enter 5 packages.  </w:t>
      </w:r>
    </w:p>
    <w:p w14:paraId="2B9B47F3" w14:textId="2FBDB2DB" w:rsidR="00C32443" w:rsidRDefault="009E48BC" w:rsidP="00291C6C">
      <w:pPr>
        <w:pStyle w:val="ListParagraph"/>
        <w:numPr>
          <w:ilvl w:val="0"/>
          <w:numId w:val="4"/>
        </w:numPr>
      </w:pPr>
      <w:r>
        <w:t>Two</w:t>
      </w:r>
      <w:r w:rsidR="00C32443">
        <w:t xml:space="preserve"> girls</w:t>
      </w:r>
      <w:r>
        <w:t xml:space="preserve"> (Caroline and Selene)</w:t>
      </w:r>
      <w:r w:rsidR="00C32443">
        <w:t xml:space="preserve"> have </w:t>
      </w:r>
      <w:r>
        <w:t>a positive balance of Cookie Share orders. These orders represent orders</w:t>
      </w:r>
      <w:r w:rsidR="00C32443">
        <w:t xml:space="preserve"> paid outside of Digital Cookie (cash/check).  </w:t>
      </w:r>
      <w:r>
        <w:t>Verify that cash payments have been posted for these orders or check to ensure you have not assigned too many CS to those girls.</w:t>
      </w:r>
    </w:p>
    <w:p w14:paraId="1954D6D6" w14:textId="4B41D083" w:rsidR="00341B73" w:rsidRDefault="009E48BC" w:rsidP="00341B73">
      <w:pPr>
        <w:pStyle w:val="ListParagraph"/>
        <w:numPr>
          <w:ilvl w:val="0"/>
          <w:numId w:val="4"/>
        </w:numPr>
      </w:pPr>
      <w:bookmarkStart w:id="0" w:name="_Hlk221706257"/>
      <w:r>
        <w:t xml:space="preserve">Noelle </w:t>
      </w:r>
      <w:r w:rsidR="004D0CA8">
        <w:t xml:space="preserve">has </w:t>
      </w:r>
      <w:r>
        <w:t>25</w:t>
      </w:r>
      <w:r w:rsidR="004D0CA8">
        <w:t xml:space="preserve"> total </w:t>
      </w:r>
      <w:r>
        <w:t xml:space="preserve">CS </w:t>
      </w:r>
      <w:r w:rsidR="004D0CA8">
        <w:t xml:space="preserve">packages </w:t>
      </w:r>
      <w:r>
        <w:t xml:space="preserve">paid </w:t>
      </w:r>
      <w:proofErr w:type="gramStart"/>
      <w:r>
        <w:t>in</w:t>
      </w:r>
      <w:proofErr w:type="gramEnd"/>
      <w:r>
        <w:t xml:space="preserve"> Digital Cookie for Girl Delivery. 15</w:t>
      </w:r>
      <w:r w:rsidR="004D0CA8">
        <w:t xml:space="preserve"> were NOT on </w:t>
      </w:r>
      <w:r>
        <w:t>her</w:t>
      </w:r>
      <w:r w:rsidR="004D0CA8">
        <w:t xml:space="preserve"> initial order.  </w:t>
      </w:r>
      <w:r>
        <w:t>No orders</w:t>
      </w:r>
      <w:r w:rsidR="004D0CA8">
        <w:t xml:space="preserve"> have been </w:t>
      </w:r>
      <w:r w:rsidR="00C32443">
        <w:t xml:space="preserve">manually </w:t>
      </w:r>
      <w:r w:rsidR="004D0CA8">
        <w:t xml:space="preserve">entered </w:t>
      </w:r>
      <w:r>
        <w:t>so</w:t>
      </w:r>
      <w:r w:rsidR="004D0CA8">
        <w:t xml:space="preserve"> the balance </w:t>
      </w:r>
      <w:proofErr w:type="spellStart"/>
      <w:r>
        <w:t>the</w:t>
      </w:r>
      <w:proofErr w:type="spellEnd"/>
      <w:r>
        <w:t xml:space="preserve"> volunteer needs</w:t>
      </w:r>
      <w:r w:rsidR="004D0CA8">
        <w:t xml:space="preserve"> to enter </w:t>
      </w:r>
      <w:r>
        <w:t>is 15 CS</w:t>
      </w:r>
      <w:r w:rsidR="004D0CA8">
        <w:t xml:space="preserve"> packages.  </w:t>
      </w:r>
    </w:p>
    <w:bookmarkEnd w:id="0"/>
    <w:p w14:paraId="34C519A8" w14:textId="5ABC7DB3" w:rsidR="009E48BC" w:rsidRDefault="009E48BC" w:rsidP="00C32443">
      <w:pPr>
        <w:pStyle w:val="ListParagraph"/>
        <w:numPr>
          <w:ilvl w:val="0"/>
          <w:numId w:val="4"/>
        </w:numPr>
      </w:pPr>
      <w:r>
        <w:t xml:space="preserve">Katherine has 3 total CS orders.  All were entered </w:t>
      </w:r>
      <w:proofErr w:type="gramStart"/>
      <w:r>
        <w:t>in</w:t>
      </w:r>
      <w:proofErr w:type="gramEnd"/>
      <w:r>
        <w:t xml:space="preserve"> her initial </w:t>
      </w:r>
      <w:proofErr w:type="gramStart"/>
      <w:r>
        <w:t>order</w:t>
      </w:r>
      <w:proofErr w:type="gramEnd"/>
      <w:r>
        <w:t xml:space="preserve"> so she has credit for all Girl Delivery Cookie </w:t>
      </w:r>
      <w:proofErr w:type="gramStart"/>
      <w:r>
        <w:t>Share</w:t>
      </w:r>
      <w:proofErr w:type="gramEnd"/>
      <w:r>
        <w:t xml:space="preserve"> and her CC payments </w:t>
      </w:r>
      <w:r w:rsidR="003B0BA4">
        <w:t>and CS packages are balanced.  No action needed by the volunteer.</w:t>
      </w:r>
    </w:p>
    <w:p w14:paraId="2EBD4B50" w14:textId="5E85240E" w:rsidR="00C32443" w:rsidRDefault="00C32443" w:rsidP="00C32443">
      <w:pPr>
        <w:pStyle w:val="ListParagraph"/>
        <w:numPr>
          <w:ilvl w:val="0"/>
          <w:numId w:val="4"/>
        </w:numPr>
      </w:pPr>
      <w:r>
        <w:t xml:space="preserve">The Total Cookie Share Manually Entered column </w:t>
      </w:r>
      <w:r w:rsidRPr="00847B3C">
        <w:rPr>
          <w:b/>
          <w:bCs/>
        </w:rPr>
        <w:t>only</w:t>
      </w:r>
      <w:r>
        <w:t xml:space="preserve"> displays Virtual Cookie Share orders entered</w:t>
      </w:r>
      <w:r w:rsidR="009E48BC">
        <w:t xml:space="preserve"> manually any the volunteer</w:t>
      </w:r>
      <w:r>
        <w:t xml:space="preserve"> for the girl</w:t>
      </w:r>
      <w:r w:rsidR="009E48BC">
        <w:t xml:space="preserve"> in the Orders tab</w:t>
      </w:r>
      <w:r>
        <w:t xml:space="preserve"> – it will not include any </w:t>
      </w:r>
      <w:r w:rsidR="009E48BC">
        <w:t>B</w:t>
      </w:r>
      <w:r>
        <w:t xml:space="preserve">ooth </w:t>
      </w:r>
      <w:r w:rsidR="009E48BC">
        <w:t xml:space="preserve">or Direct Ship </w:t>
      </w:r>
      <w:r>
        <w:t xml:space="preserve">CS packages assigned to a girl.  </w:t>
      </w:r>
    </w:p>
    <w:p w14:paraId="3D084206" w14:textId="2D14C7A4" w:rsidR="00341B73" w:rsidRDefault="00341B73" w:rsidP="00522ED4">
      <w:pPr>
        <w:pStyle w:val="ListParagraph"/>
        <w:numPr>
          <w:ilvl w:val="0"/>
          <w:numId w:val="4"/>
        </w:numPr>
      </w:pPr>
      <w:r>
        <w:t xml:space="preserve">To </w:t>
      </w:r>
      <w:r w:rsidR="009E48BC">
        <w:t xml:space="preserve">see all cookie share orders, volunteers can also </w:t>
      </w:r>
      <w:r>
        <w:t>run the Girl Cookie Order Detail Report</w:t>
      </w:r>
      <w:r w:rsidR="009E48BC">
        <w:t>.</w:t>
      </w:r>
    </w:p>
    <w:p w14:paraId="3B1844D1" w14:textId="77777777" w:rsidR="009E48BC" w:rsidRDefault="009E48BC" w:rsidP="009E48BC">
      <w:pPr>
        <w:pStyle w:val="ListParagraph"/>
      </w:pPr>
    </w:p>
    <w:p w14:paraId="07D8CB1B" w14:textId="30BF5AFE" w:rsidR="00E528B0" w:rsidRPr="009A20C9" w:rsidRDefault="00E528B0" w:rsidP="00E528B0">
      <w:r>
        <w:t xml:space="preserve">Promising Practice: It is a good idea to review the reports </w:t>
      </w:r>
      <w:r w:rsidR="009E48BC">
        <w:t>often</w:t>
      </w:r>
      <w:r>
        <w:t xml:space="preserve"> during the sale to ensure that all orders are up to date during the sale.  Totals from Smart Cookies </w:t>
      </w:r>
      <w:r w:rsidR="00C32443">
        <w:t xml:space="preserve">will </w:t>
      </w:r>
      <w:r>
        <w:t>display on the Girl Dashboard in Digital Cookie and if cookie share packages are not up to date, this can cause questions from caregivers</w:t>
      </w:r>
      <w:r w:rsidR="009E48BC">
        <w:t xml:space="preserve"> regarding total balances due</w:t>
      </w:r>
      <w:r>
        <w:t xml:space="preserve">.  </w:t>
      </w:r>
    </w:p>
    <w:sectPr w:rsidR="00E528B0" w:rsidRPr="009A20C9" w:rsidSect="00A708C9">
      <w:footerReference w:type="default" r:id="rId3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2926" w14:textId="77777777" w:rsidR="00B956B6" w:rsidRDefault="00B956B6" w:rsidP="00263DF8">
      <w:r>
        <w:separator/>
      </w:r>
    </w:p>
  </w:endnote>
  <w:endnote w:type="continuationSeparator" w:id="0">
    <w:p w14:paraId="53B89B19" w14:textId="77777777" w:rsidR="00B956B6" w:rsidRDefault="00B956B6" w:rsidP="0026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9B76" w14:textId="090B0911" w:rsidR="00BB5F9D" w:rsidRDefault="00BB5F9D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9E48BC">
      <w:rPr>
        <w:noProof/>
      </w:rPr>
      <w:t>2/11/2026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0627" w14:textId="77777777" w:rsidR="00B956B6" w:rsidRDefault="00B956B6" w:rsidP="00263DF8">
      <w:r>
        <w:separator/>
      </w:r>
    </w:p>
  </w:footnote>
  <w:footnote w:type="continuationSeparator" w:id="0">
    <w:p w14:paraId="4DB6BE9A" w14:textId="77777777" w:rsidR="00B956B6" w:rsidRDefault="00B956B6" w:rsidP="0026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F60F3"/>
    <w:multiLevelType w:val="hybridMultilevel"/>
    <w:tmpl w:val="44BA0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75E8"/>
    <w:multiLevelType w:val="hybridMultilevel"/>
    <w:tmpl w:val="1F3E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52685"/>
    <w:multiLevelType w:val="hybridMultilevel"/>
    <w:tmpl w:val="AED81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B4D94"/>
    <w:multiLevelType w:val="hybridMultilevel"/>
    <w:tmpl w:val="7E04B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26861">
    <w:abstractNumId w:val="3"/>
  </w:num>
  <w:num w:numId="2" w16cid:durableId="355617151">
    <w:abstractNumId w:val="0"/>
  </w:num>
  <w:num w:numId="3" w16cid:durableId="1566335718">
    <w:abstractNumId w:val="1"/>
  </w:num>
  <w:num w:numId="4" w16cid:durableId="1938555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F8"/>
    <w:rsid w:val="00051E56"/>
    <w:rsid w:val="001E7684"/>
    <w:rsid w:val="00222A37"/>
    <w:rsid w:val="00263DF8"/>
    <w:rsid w:val="00287FF1"/>
    <w:rsid w:val="002D2026"/>
    <w:rsid w:val="002E0243"/>
    <w:rsid w:val="00314CCD"/>
    <w:rsid w:val="00341B73"/>
    <w:rsid w:val="003505D7"/>
    <w:rsid w:val="003B0BA4"/>
    <w:rsid w:val="004A41A9"/>
    <w:rsid w:val="004D0CA8"/>
    <w:rsid w:val="004F361D"/>
    <w:rsid w:val="00543062"/>
    <w:rsid w:val="00683EF9"/>
    <w:rsid w:val="00687F34"/>
    <w:rsid w:val="00701A54"/>
    <w:rsid w:val="007A4983"/>
    <w:rsid w:val="00822884"/>
    <w:rsid w:val="00876633"/>
    <w:rsid w:val="009A20C9"/>
    <w:rsid w:val="009B180D"/>
    <w:rsid w:val="009E48BC"/>
    <w:rsid w:val="009E6427"/>
    <w:rsid w:val="00A25F69"/>
    <w:rsid w:val="00A60F24"/>
    <w:rsid w:val="00A708C9"/>
    <w:rsid w:val="00AA7072"/>
    <w:rsid w:val="00B31505"/>
    <w:rsid w:val="00B51919"/>
    <w:rsid w:val="00B956B6"/>
    <w:rsid w:val="00B95AC3"/>
    <w:rsid w:val="00BB5F9D"/>
    <w:rsid w:val="00C32443"/>
    <w:rsid w:val="00E00E91"/>
    <w:rsid w:val="00E168B9"/>
    <w:rsid w:val="00E35FF4"/>
    <w:rsid w:val="00E528B0"/>
    <w:rsid w:val="00E678A4"/>
    <w:rsid w:val="00EF5310"/>
    <w:rsid w:val="00F81B56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14CF"/>
  <w15:chartTrackingRefBased/>
  <w15:docId w15:val="{DAB58CD4-4C11-4256-B840-31324B49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0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DF8"/>
  </w:style>
  <w:style w:type="paragraph" w:styleId="Footer">
    <w:name w:val="footer"/>
    <w:basedOn w:val="Normal"/>
    <w:link w:val="FooterChar"/>
    <w:uiPriority w:val="99"/>
    <w:unhideWhenUsed/>
    <w:rsid w:val="00263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DF8"/>
  </w:style>
  <w:style w:type="character" w:customStyle="1" w:styleId="Heading1Char">
    <w:name w:val="Heading 1 Char"/>
    <w:basedOn w:val="DefaultParagraphFont"/>
    <w:link w:val="Heading1"/>
    <w:uiPriority w:val="9"/>
    <w:rsid w:val="00701A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1A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83EF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8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8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B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E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06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A20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microsoft.com/office/2007/relationships/diagramDrawing" Target="diagrams/drawing1.xml"/><Relationship Id="rId26" Type="http://schemas.openxmlformats.org/officeDocument/2006/relationships/diagramQuickStyle" Target="diagrams/quickStyle3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2.xml"/><Relationship Id="rId34" Type="http://schemas.openxmlformats.org/officeDocument/2006/relationships/image" Target="media/image4.emf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29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hPHT5Rox8uoor%20" TargetMode="External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diagramData" Target="diagrams/data2.xml"/><Relationship Id="rId31" Type="http://schemas.openxmlformats.org/officeDocument/2006/relationships/diagramQuickStyle" Target="diagrams/quickStyle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package" Target="embeddings/Microsoft_Excel_Worksheet.xlsx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94" y="0"/>
          <a:ext cx="1821581" cy="70485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cookies and CS packages from a Girl Link - SHIP ONLY 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2009834" y="126548"/>
          <a:ext cx="386175" cy="451752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56309" y="0"/>
          <a:ext cx="1821581" cy="70485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and 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60049" y="126548"/>
          <a:ext cx="386175" cy="451752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 custT="1"/>
      <dgm:spPr>
        <a:xfrm>
          <a:off x="5106523" y="0"/>
          <a:ext cx="1821581" cy="70485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No action required from troop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94" y="0"/>
          <a:ext cx="1821581" cy="72390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Donation Only from a Girl Link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2009834" y="136073"/>
          <a:ext cx="386175" cy="451752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56309" y="0"/>
          <a:ext cx="1821581" cy="72390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and 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60049" y="136073"/>
          <a:ext cx="386175" cy="451752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 custT="1"/>
      <dgm:spPr>
        <a:xfrm>
          <a:off x="5106523" y="0"/>
          <a:ext cx="1821581" cy="72390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No action required from troop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102" y="0"/>
          <a:ext cx="1824084" cy="819150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>
              <a:latin typeface="Calibri" panose="020F0502020204030204"/>
              <a:ea typeface="+mn-ea"/>
              <a:cs typeface="+mn-cs"/>
            </a:rPr>
            <a:t>Customer orders cookies and CS packages from a Girl  Link prior to parent order deadline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2012595" y="183388"/>
          <a:ext cx="386705" cy="452372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59820" y="0"/>
          <a:ext cx="1824084" cy="819150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>
              <a:latin typeface="Calibri" panose="020F0502020204030204"/>
              <a:ea typeface="+mn-ea"/>
              <a:cs typeface="+mn-cs"/>
            </a:rPr>
            <a:t>All packages imported into initial order for girl and financial transaction posted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66312" y="183388"/>
          <a:ext cx="386705" cy="452372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 custT="1"/>
      <dgm:spPr>
        <a:xfrm>
          <a:off x="5113538" y="0"/>
          <a:ext cx="1824084" cy="819150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en-US" sz="1400">
              <a:latin typeface="Calibri" panose="020F0502020204030204"/>
              <a:ea typeface="+mn-ea"/>
              <a:cs typeface="+mn-cs"/>
            </a:rPr>
            <a:t>No action required from Troop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102" y="0"/>
          <a:ext cx="1824084" cy="819150"/>
        </a:xfrm>
        <a:prstGeom prst="roundRect">
          <a:avLst>
            <a:gd name="adj" fmla="val 1000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cookies and CS packages from a Girl  Link after parent order deadline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2012595" y="183388"/>
          <a:ext cx="386705" cy="452372"/>
        </a:xfrm>
        <a:prstGeom prst="rightArrow">
          <a:avLst>
            <a:gd name="adj1" fmla="val 60000"/>
            <a:gd name="adj2" fmla="val 50000"/>
          </a:avLst>
        </a:prstGeom>
        <a:solidFill>
          <a:srgbClr val="ED7D31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59820" y="0"/>
          <a:ext cx="1824084" cy="819150"/>
        </a:xfrm>
        <a:prstGeom prst="roundRect">
          <a:avLst>
            <a:gd name="adj" fmla="val 1000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Financial transaction posted for full order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66312" y="183388"/>
          <a:ext cx="386705" cy="452372"/>
        </a:xfrm>
        <a:prstGeom prst="rightArrow">
          <a:avLst>
            <a:gd name="adj1" fmla="val 60000"/>
            <a:gd name="adj2" fmla="val 50000"/>
          </a:avLst>
        </a:prstGeom>
        <a:solidFill>
          <a:srgbClr val="ED7D31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/>
      <dgm:spPr>
        <a:xfrm>
          <a:off x="5113538" y="0"/>
          <a:ext cx="1824084" cy="819150"/>
        </a:xfrm>
        <a:prstGeom prst="roundRect">
          <a:avLst>
            <a:gd name="adj" fmla="val 1000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Troop runs Pending Manual Cookie Share Orders report and creates a Virtual Cookie Share Order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 custLinFactNeighborX="3570" custLinFactNeighborY="8611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97" y="0"/>
          <a:ext cx="1822415" cy="7029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cookies and CS packages from a Girl Link - SHIP ONLY </a:t>
          </a:r>
        </a:p>
      </dsp:txBody>
      <dsp:txXfrm>
        <a:off x="26686" y="20589"/>
        <a:ext cx="1781237" cy="661767"/>
      </dsp:txXfrm>
    </dsp:sp>
    <dsp:sp modelId="{7189032E-9F33-4691-8A01-28344C0C1B0B}">
      <dsp:nvSpPr>
        <dsp:cNvPr id="0" name=""/>
        <dsp:cNvSpPr/>
      </dsp:nvSpPr>
      <dsp:spPr>
        <a:xfrm>
          <a:off x="2010754" y="125492"/>
          <a:ext cx="386352" cy="45195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10754" y="215884"/>
        <a:ext cx="270446" cy="271175"/>
      </dsp:txXfrm>
    </dsp:sp>
    <dsp:sp modelId="{4BA67C3E-BF0C-4B07-89AC-6275F60E17CC}">
      <dsp:nvSpPr>
        <dsp:cNvPr id="0" name=""/>
        <dsp:cNvSpPr/>
      </dsp:nvSpPr>
      <dsp:spPr>
        <a:xfrm>
          <a:off x="2557479" y="0"/>
          <a:ext cx="1822415" cy="7029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and financial transactions  flow into Smart Cookie</a:t>
          </a:r>
        </a:p>
      </dsp:txBody>
      <dsp:txXfrm>
        <a:off x="2578068" y="20589"/>
        <a:ext cx="1781237" cy="661767"/>
      </dsp:txXfrm>
    </dsp:sp>
    <dsp:sp modelId="{B854F81A-F533-4482-B3ED-29BE002E5FEC}">
      <dsp:nvSpPr>
        <dsp:cNvPr id="0" name=""/>
        <dsp:cNvSpPr/>
      </dsp:nvSpPr>
      <dsp:spPr>
        <a:xfrm>
          <a:off x="4562137" y="125492"/>
          <a:ext cx="386352" cy="45195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62137" y="215884"/>
        <a:ext cx="270446" cy="271175"/>
      </dsp:txXfrm>
    </dsp:sp>
    <dsp:sp modelId="{376C2916-8AF3-4B99-BDDB-1D4F80502A08}">
      <dsp:nvSpPr>
        <dsp:cNvPr id="0" name=""/>
        <dsp:cNvSpPr/>
      </dsp:nvSpPr>
      <dsp:spPr>
        <a:xfrm>
          <a:off x="5108861" y="0"/>
          <a:ext cx="1822415" cy="702945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No action required from troop</a:t>
          </a:r>
        </a:p>
      </dsp:txBody>
      <dsp:txXfrm>
        <a:off x="5129450" y="20589"/>
        <a:ext cx="1781237" cy="6617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97" y="0"/>
          <a:ext cx="1822415" cy="72263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Donation Only from a Girl Link</a:t>
          </a:r>
        </a:p>
      </dsp:txBody>
      <dsp:txXfrm>
        <a:off x="27262" y="21165"/>
        <a:ext cx="1780085" cy="680300"/>
      </dsp:txXfrm>
    </dsp:sp>
    <dsp:sp modelId="{7189032E-9F33-4691-8A01-28344C0C1B0B}">
      <dsp:nvSpPr>
        <dsp:cNvPr id="0" name=""/>
        <dsp:cNvSpPr/>
      </dsp:nvSpPr>
      <dsp:spPr>
        <a:xfrm>
          <a:off x="2010754" y="135335"/>
          <a:ext cx="386352" cy="45195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10754" y="225727"/>
        <a:ext cx="270446" cy="271175"/>
      </dsp:txXfrm>
    </dsp:sp>
    <dsp:sp modelId="{4BA67C3E-BF0C-4B07-89AC-6275F60E17CC}">
      <dsp:nvSpPr>
        <dsp:cNvPr id="0" name=""/>
        <dsp:cNvSpPr/>
      </dsp:nvSpPr>
      <dsp:spPr>
        <a:xfrm>
          <a:off x="2557479" y="0"/>
          <a:ext cx="1822415" cy="72263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and financial transactions  flow into Smart Cookie</a:t>
          </a:r>
        </a:p>
      </dsp:txBody>
      <dsp:txXfrm>
        <a:off x="2578644" y="21165"/>
        <a:ext cx="1780085" cy="680300"/>
      </dsp:txXfrm>
    </dsp:sp>
    <dsp:sp modelId="{B854F81A-F533-4482-B3ED-29BE002E5FEC}">
      <dsp:nvSpPr>
        <dsp:cNvPr id="0" name=""/>
        <dsp:cNvSpPr/>
      </dsp:nvSpPr>
      <dsp:spPr>
        <a:xfrm>
          <a:off x="4562137" y="135335"/>
          <a:ext cx="386352" cy="451959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62137" y="225727"/>
        <a:ext cx="270446" cy="271175"/>
      </dsp:txXfrm>
    </dsp:sp>
    <dsp:sp modelId="{376C2916-8AF3-4B99-BDDB-1D4F80502A08}">
      <dsp:nvSpPr>
        <dsp:cNvPr id="0" name=""/>
        <dsp:cNvSpPr/>
      </dsp:nvSpPr>
      <dsp:spPr>
        <a:xfrm>
          <a:off x="5108861" y="0"/>
          <a:ext cx="1822415" cy="722630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No action required from troop</a:t>
          </a:r>
        </a:p>
      </dsp:txBody>
      <dsp:txXfrm>
        <a:off x="5130026" y="21165"/>
        <a:ext cx="1780085" cy="6803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105" y="0"/>
          <a:ext cx="1824918" cy="82168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 panose="020F0502020204030204"/>
              <a:ea typeface="+mn-ea"/>
              <a:cs typeface="+mn-cs"/>
            </a:rPr>
            <a:t>Customer orders cookies and CS packages from a Girl  Link prior to parent order deadline</a:t>
          </a:r>
        </a:p>
      </dsp:txBody>
      <dsp:txXfrm>
        <a:off x="30171" y="24066"/>
        <a:ext cx="1776786" cy="773557"/>
      </dsp:txXfrm>
    </dsp:sp>
    <dsp:sp modelId="{7189032E-9F33-4691-8A01-28344C0C1B0B}">
      <dsp:nvSpPr>
        <dsp:cNvPr id="0" name=""/>
        <dsp:cNvSpPr/>
      </dsp:nvSpPr>
      <dsp:spPr>
        <a:xfrm>
          <a:off x="2013515" y="184555"/>
          <a:ext cx="386882" cy="45257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13515" y="275071"/>
        <a:ext cx="270817" cy="271547"/>
      </dsp:txXfrm>
    </dsp:sp>
    <dsp:sp modelId="{4BA67C3E-BF0C-4B07-89AC-6275F60E17CC}">
      <dsp:nvSpPr>
        <dsp:cNvPr id="0" name=""/>
        <dsp:cNvSpPr/>
      </dsp:nvSpPr>
      <dsp:spPr>
        <a:xfrm>
          <a:off x="2560990" y="0"/>
          <a:ext cx="1824918" cy="82168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 panose="020F0502020204030204"/>
              <a:ea typeface="+mn-ea"/>
              <a:cs typeface="+mn-cs"/>
            </a:rPr>
            <a:t>All packages imported into initial order for girl and financial transaction posted</a:t>
          </a:r>
        </a:p>
      </dsp:txBody>
      <dsp:txXfrm>
        <a:off x="2585056" y="24066"/>
        <a:ext cx="1776786" cy="773557"/>
      </dsp:txXfrm>
    </dsp:sp>
    <dsp:sp modelId="{B854F81A-F533-4482-B3ED-29BE002E5FEC}">
      <dsp:nvSpPr>
        <dsp:cNvPr id="0" name=""/>
        <dsp:cNvSpPr/>
      </dsp:nvSpPr>
      <dsp:spPr>
        <a:xfrm>
          <a:off x="4568400" y="184555"/>
          <a:ext cx="386882" cy="45257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68400" y="275071"/>
        <a:ext cx="270817" cy="271547"/>
      </dsp:txXfrm>
    </dsp:sp>
    <dsp:sp modelId="{376C2916-8AF3-4B99-BDDB-1D4F80502A08}">
      <dsp:nvSpPr>
        <dsp:cNvPr id="0" name=""/>
        <dsp:cNvSpPr/>
      </dsp:nvSpPr>
      <dsp:spPr>
        <a:xfrm>
          <a:off x="5115876" y="0"/>
          <a:ext cx="1824918" cy="82168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Calibri" panose="020F0502020204030204"/>
              <a:ea typeface="+mn-ea"/>
              <a:cs typeface="+mn-cs"/>
            </a:rPr>
            <a:t>No action required from Troop</a:t>
          </a:r>
        </a:p>
      </dsp:txBody>
      <dsp:txXfrm>
        <a:off x="5139942" y="24066"/>
        <a:ext cx="1776786" cy="7735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32077" y="0"/>
          <a:ext cx="1819913" cy="810895"/>
        </a:xfrm>
        <a:prstGeom prst="roundRect">
          <a:avLst>
            <a:gd name="adj" fmla="val 1000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cookies and CS packages from a Girl  Link after parent order deadline</a:t>
          </a:r>
        </a:p>
      </dsp:txBody>
      <dsp:txXfrm>
        <a:off x="55827" y="23750"/>
        <a:ext cx="1772413" cy="763395"/>
      </dsp:txXfrm>
    </dsp:sp>
    <dsp:sp modelId="{7189032E-9F33-4691-8A01-28344C0C1B0B}">
      <dsp:nvSpPr>
        <dsp:cNvPr id="0" name=""/>
        <dsp:cNvSpPr/>
      </dsp:nvSpPr>
      <dsp:spPr>
        <a:xfrm>
          <a:off x="2027485" y="179778"/>
          <a:ext cx="372047" cy="451338"/>
        </a:xfrm>
        <a:prstGeom prst="rightArrow">
          <a:avLst>
            <a:gd name="adj1" fmla="val 60000"/>
            <a:gd name="adj2" fmla="val 50000"/>
          </a:avLst>
        </a:prstGeom>
        <a:solidFill>
          <a:srgbClr val="ED7D31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27485" y="270046"/>
        <a:ext cx="260433" cy="270802"/>
      </dsp:txXfrm>
    </dsp:sp>
    <dsp:sp modelId="{4BA67C3E-BF0C-4B07-89AC-6275F60E17CC}">
      <dsp:nvSpPr>
        <dsp:cNvPr id="0" name=""/>
        <dsp:cNvSpPr/>
      </dsp:nvSpPr>
      <dsp:spPr>
        <a:xfrm>
          <a:off x="2553968" y="0"/>
          <a:ext cx="1819913" cy="810895"/>
        </a:xfrm>
        <a:prstGeom prst="roundRect">
          <a:avLst>
            <a:gd name="adj" fmla="val 1000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Financial transaction posted for full order</a:t>
          </a:r>
        </a:p>
      </dsp:txBody>
      <dsp:txXfrm>
        <a:off x="2577718" y="23750"/>
        <a:ext cx="1772413" cy="763395"/>
      </dsp:txXfrm>
    </dsp:sp>
    <dsp:sp modelId="{B854F81A-F533-4482-B3ED-29BE002E5FEC}">
      <dsp:nvSpPr>
        <dsp:cNvPr id="0" name=""/>
        <dsp:cNvSpPr/>
      </dsp:nvSpPr>
      <dsp:spPr>
        <a:xfrm>
          <a:off x="4555873" y="179778"/>
          <a:ext cx="385821" cy="451338"/>
        </a:xfrm>
        <a:prstGeom prst="rightArrow">
          <a:avLst>
            <a:gd name="adj1" fmla="val 60000"/>
            <a:gd name="adj2" fmla="val 50000"/>
          </a:avLst>
        </a:prstGeom>
        <a:solidFill>
          <a:srgbClr val="ED7D31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55873" y="270046"/>
        <a:ext cx="270075" cy="270802"/>
      </dsp:txXfrm>
    </dsp:sp>
    <dsp:sp modelId="{376C2916-8AF3-4B99-BDDB-1D4F80502A08}">
      <dsp:nvSpPr>
        <dsp:cNvPr id="0" name=""/>
        <dsp:cNvSpPr/>
      </dsp:nvSpPr>
      <dsp:spPr>
        <a:xfrm>
          <a:off x="5101847" y="0"/>
          <a:ext cx="1819913" cy="810895"/>
        </a:xfrm>
        <a:prstGeom prst="roundRect">
          <a:avLst>
            <a:gd name="adj" fmla="val 1000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Troop runs Pending Manual Cookie Share Orders report and creates a Virtual Cookie Share Order</a:t>
          </a:r>
        </a:p>
      </dsp:txBody>
      <dsp:txXfrm>
        <a:off x="5125597" y="23750"/>
        <a:ext cx="1772413" cy="763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77DB4A0943B45B73A72A981AF9191" ma:contentTypeVersion="13" ma:contentTypeDescription="Create a new document." ma:contentTypeScope="" ma:versionID="07624a51a6e5461080d1a3cd944fa206">
  <xsd:schema xmlns:xsd="http://www.w3.org/2001/XMLSchema" xmlns:xs="http://www.w3.org/2001/XMLSchema" xmlns:p="http://schemas.microsoft.com/office/2006/metadata/properties" xmlns:ns3="38a07194-f7e5-4c4e-8f51-14277f06df1c" xmlns:ns4="70d54dfb-23bb-40b0-a5d2-a88b02b12676" targetNamespace="http://schemas.microsoft.com/office/2006/metadata/properties" ma:root="true" ma:fieldsID="09c3cbbb7cded5a9bd4a2abf66fa2aee" ns3:_="" ns4:_="">
    <xsd:import namespace="38a07194-f7e5-4c4e-8f51-14277f06df1c"/>
    <xsd:import namespace="70d54dfb-23bb-40b0-a5d2-a88b02b126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07194-f7e5-4c4e-8f51-14277f06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54dfb-23bb-40b0-a5d2-a88b02b12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774DC-7D89-4839-82DE-7D44CD919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3B38F-95F7-474D-AEEF-723412984CD9}">
  <ds:schemaRefs>
    <ds:schemaRef ds:uri="http://schemas.microsoft.com/office/2006/metadata/properties"/>
    <ds:schemaRef ds:uri="http://schemas.microsoft.com/office/2006/documentManagement/types"/>
    <ds:schemaRef ds:uri="38a07194-f7e5-4c4e-8f51-14277f06df1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0d54dfb-23bb-40b0-a5d2-a88b02b12676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F1B1D8-F5D7-4F94-A002-844B36401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07194-f7e5-4c4e-8f51-14277f06df1c"/>
    <ds:schemaRef ds:uri="70d54dfb-23bb-40b0-a5d2-a88b02b12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Weston Foods Inc.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Lauzier (IBF)</dc:creator>
  <cp:keywords/>
  <dc:description/>
  <cp:lastModifiedBy>Carrie Harding</cp:lastModifiedBy>
  <cp:revision>2</cp:revision>
  <cp:lastPrinted>2025-09-09T13:17:00Z</cp:lastPrinted>
  <dcterms:created xsi:type="dcterms:W3CDTF">2026-02-11T20:49:00Z</dcterms:created>
  <dcterms:modified xsi:type="dcterms:W3CDTF">2026-02-11T20:49:00Z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0x01010040E77DB4A0943B45B73A72A981AF9191</vt:lpwstr>
  </property>
</Properties>
</file>